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T7F32o00" w:hAnsi="TT7F32o00" w:eastAsia="TT7F47o00" w:cs="TT7F32o00"/>
          <w:b/>
          <w:sz w:val="28"/>
          <w:szCs w:val="28"/>
          <w:lang w:eastAsia="zh-CN"/>
        </w:rPr>
      </w:pPr>
      <w:r>
        <w:rPr>
          <w:rFonts w:hint="eastAsia" w:ascii="TT7F47o00" w:eastAsia="TT7F47o00" w:cs="TT7F47o00"/>
          <w:b/>
          <w:sz w:val="28"/>
          <w:szCs w:val="28"/>
          <w:lang w:eastAsia="zh-CN"/>
        </w:rPr>
        <w:t>附件</w:t>
      </w:r>
      <w:r>
        <w:rPr>
          <w:rFonts w:ascii="TT7F32o00" w:hAnsi="TT7F32o00" w:eastAsia="TT7F47o00" w:cs="TT7F32o00"/>
          <w:b/>
          <w:sz w:val="28"/>
          <w:szCs w:val="28"/>
          <w:lang w:eastAsia="zh-CN"/>
        </w:rPr>
        <w:t>2</w:t>
      </w:r>
    </w:p>
    <w:p>
      <w:pPr>
        <w:autoSpaceDE w:val="0"/>
        <w:autoSpaceDN w:val="0"/>
        <w:adjustRightInd w:val="0"/>
        <w:jc w:val="center"/>
        <w:rPr>
          <w:rFonts w:ascii="TT7F33o00" w:eastAsia="TT7F33o00" w:cs="TT7F33o00"/>
          <w:b/>
          <w:sz w:val="36"/>
          <w:szCs w:val="28"/>
          <w:lang w:eastAsia="zh-CN"/>
        </w:rPr>
      </w:pPr>
      <w:bookmarkStart w:id="0" w:name="_GoBack"/>
      <w:r>
        <w:rPr>
          <w:rFonts w:hint="eastAsia" w:ascii="TT7F33o00" w:eastAsia="TT7F33o00" w:cs="TT7F33o00"/>
          <w:b/>
          <w:sz w:val="36"/>
          <w:szCs w:val="28"/>
          <w:lang w:eastAsia="zh-CN"/>
        </w:rPr>
        <w:t>江苏省</w:t>
      </w:r>
      <w:r>
        <w:rPr>
          <w:rFonts w:ascii="TT7F35o00" w:hAnsi="TT7F35o00" w:eastAsia="TT7F47o00" w:cs="TT7F35o00"/>
          <w:b/>
          <w:sz w:val="36"/>
          <w:szCs w:val="28"/>
          <w:lang w:eastAsia="zh-CN"/>
        </w:rPr>
        <w:t>2019</w:t>
      </w:r>
      <w:r>
        <w:rPr>
          <w:rFonts w:hint="eastAsia" w:ascii="TT7F33o00" w:eastAsia="TT7F33o00" w:cs="TT7F33o00"/>
          <w:b/>
          <w:sz w:val="36"/>
          <w:szCs w:val="28"/>
          <w:lang w:eastAsia="zh-CN"/>
        </w:rPr>
        <w:t>年选调生职位简介表</w:t>
      </w:r>
    </w:p>
    <w:bookmarkEnd w:id="0"/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1382"/>
        <w:gridCol w:w="1382"/>
        <w:gridCol w:w="1384"/>
        <w:gridCol w:w="1383"/>
        <w:gridCol w:w="1383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148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383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考试</w:t>
            </w:r>
          </w:p>
        </w:tc>
        <w:tc>
          <w:tcPr>
            <w:tcW w:w="2767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选调数量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高校类别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138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总数</w:t>
            </w:r>
          </w:p>
        </w:tc>
        <w:tc>
          <w:tcPr>
            <w:tcW w:w="138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其中女生数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省选调生（南京）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省选调生（苏州）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省选调生（无锡）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70104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省选调生（常州）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70204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70105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省选调生（镇江）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70205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70106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省选调生（扬州）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70206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70107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省选调生（泰州）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70207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70108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省选调生（南通）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70208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70109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省选调生（盐城）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70209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70110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省选调生（淮安）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70210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70111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省选调生（宿迁）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70211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70112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省选调生（徐州）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70212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70113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省选调生（连云港）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38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70213</w:t>
            </w:r>
          </w:p>
        </w:tc>
        <w:tc>
          <w:tcPr>
            <w:tcW w:w="138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II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高校</w:t>
            </w:r>
          </w:p>
        </w:tc>
        <w:tc>
          <w:tcPr>
            <w:tcW w:w="138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38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</w:tbl>
    <w:p>
      <w:pPr>
        <w:autoSpaceDE w:val="0"/>
        <w:autoSpaceDN w:val="0"/>
        <w:adjustRightInd w:val="0"/>
        <w:rPr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T7F32o0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7F47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3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5o0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32CD"/>
    <w:rsid w:val="49D03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等线" w:hAnsi="等线" w:eastAsia="等线" w:cs="等线"/>
      <w:b/>
      <w:color w:val="000000"/>
      <w:sz w:val="18"/>
      <w:szCs w:val="18"/>
      <w:u w:val="none"/>
    </w:rPr>
  </w:style>
  <w:style w:type="character" w:customStyle="1" w:styleId="5">
    <w:name w:val="font21"/>
    <w:basedOn w:val="2"/>
    <w:qFormat/>
    <w:uiPriority w:val="0"/>
    <w:rPr>
      <w:rFonts w:hint="default" w:ascii="等线" w:hAnsi="等线" w:eastAsia="等线" w:cs="等线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2019-01-14T08:17:00Z</dcterms:created>
  <dc:creator>朱雅琴</dc:creator>
  <cp:lastModifiedBy>朱雅琴</cp:lastModifiedBy>
  <dcterms:modified xsi:type="dcterms:W3CDTF">2019-01-14T08:17:45Z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