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1"/>
          <w:numId w:val="0"/>
        </w:numPr>
        <w:tabs>
          <w:tab w:val="clear" w:pos="575"/>
        </w:tabs>
        <w:ind w:leftChars="0"/>
        <w:jc w:val="center"/>
      </w:pPr>
      <w:bookmarkStart w:id="0" w:name="_Toc468289406"/>
      <w:r>
        <w:rPr>
          <w:rFonts w:hint="eastAsia"/>
        </w:rPr>
        <w:t>辅导员操作手册</w:t>
      </w:r>
      <w:bookmarkEnd w:id="0"/>
    </w:p>
    <w:p>
      <w:pPr>
        <w:rPr>
          <w:rFonts w:hint="eastAsia"/>
          <w:lang w:val="en-US" w:eastAsia="zh-CN"/>
        </w:rPr>
      </w:pPr>
      <w:bookmarkStart w:id="5" w:name="_GoBack"/>
      <w:r>
        <w:rPr>
          <w:rFonts w:hint="eastAsia"/>
          <w:lang w:val="en-US" w:eastAsia="zh-CN"/>
        </w:rPr>
        <w:t>系统最适合浏览器</w:t>
      </w:r>
    </w:p>
    <w:p>
      <w:pPr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</w:rPr>
        <w:t>360</w:t>
      </w: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904875" cy="771525"/>
            <wp:effectExtent l="0" t="0" r="9525" b="9525"/>
            <wp:docPr id="12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、谷歌</w:t>
      </w: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1114425" cy="800100"/>
            <wp:effectExtent l="0" t="0" r="9525" b="0"/>
            <wp:docPr id="1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宋体" w:hAnsi="宋体"/>
          <w:b w:val="0"/>
          <w:color w:val="FF0000"/>
        </w:rPr>
      </w:pPr>
      <w:r>
        <w:rPr>
          <w:rFonts w:hint="eastAsia" w:ascii="宋体" w:hAnsi="宋体"/>
          <w:color w:val="FF0000"/>
        </w:rPr>
        <w:t>注意：360安全浏览器切换到极速模式而不是使用360兼容模式，模式选择可以点击闪电图标设置</w:t>
      </w:r>
    </w:p>
    <w:p>
      <w:pPr>
        <w:pStyle w:val="8"/>
        <w:numPr>
          <w:ilvl w:val="0"/>
          <w:numId w:val="0"/>
        </w:numPr>
        <w:spacing w:line="240" w:lineRule="auto"/>
        <w:ind w:left="0"/>
        <w:rPr>
          <w:rFonts w:hint="eastAsia" w:ascii="宋体" w:hAnsi="宋体"/>
        </w:rPr>
      </w:pPr>
      <w:r>
        <w:rPr>
          <w:rFonts w:hint="eastAsia" w:ascii="宋体" w:hAnsi="宋体"/>
        </w:rPr>
        <w:t>如下图：</w:t>
      </w:r>
    </w:p>
    <w:p>
      <w:pPr>
        <w:pStyle w:val="8"/>
        <w:numPr>
          <w:ilvl w:val="0"/>
          <w:numId w:val="0"/>
        </w:numPr>
        <w:spacing w:line="240" w:lineRule="auto"/>
        <w:ind w:left="0"/>
      </w:pPr>
      <w:r>
        <w:drawing>
          <wp:inline distT="0" distB="0" distL="114300" distR="114300">
            <wp:extent cx="5085715" cy="723900"/>
            <wp:effectExtent l="0" t="0" r="635" b="0"/>
            <wp:docPr id="2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571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p>
      <w:pPr>
        <w:pStyle w:val="8"/>
        <w:numPr>
          <w:ilvl w:val="0"/>
          <w:numId w:val="0"/>
        </w:numPr>
        <w:spacing w:line="240" w:lineRule="auto"/>
        <w:ind w:left="0"/>
      </w:pPr>
    </w:p>
    <w:p>
      <w:pPr>
        <w:pStyle w:val="8"/>
        <w:numPr>
          <w:ilvl w:val="0"/>
          <w:numId w:val="0"/>
        </w:numPr>
        <w:spacing w:line="240" w:lineRule="auto"/>
        <w:ind w:left="0"/>
        <w:rPr>
          <w:rFonts w:hint="eastAsia" w:ascii="宋体" w:hAnsi="宋体"/>
        </w:rPr>
      </w:pPr>
      <w:r>
        <w:rPr>
          <w:rFonts w:ascii="宋体" w:hAnsi="宋体" w:cs="宋体"/>
          <w:kern w:val="0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3644265</wp:posOffset>
            </wp:positionV>
            <wp:extent cx="5039360" cy="1062355"/>
            <wp:effectExtent l="0" t="0" r="8890" b="4445"/>
            <wp:wrapSquare wrapText="bothSides"/>
            <wp:docPr id="2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3491865</wp:posOffset>
            </wp:positionV>
            <wp:extent cx="5039360" cy="1062355"/>
            <wp:effectExtent l="0" t="0" r="8890" b="4445"/>
            <wp:wrapSquare wrapText="bothSides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ascii="宋体" w:hAnsi="宋体" w:cs="宋体"/>
          <w:kern w:val="0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3644265</wp:posOffset>
            </wp:positionV>
            <wp:extent cx="5039360" cy="1062355"/>
            <wp:effectExtent l="0" t="0" r="8890" b="4445"/>
            <wp:wrapSquare wrapText="bothSides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3491865</wp:posOffset>
            </wp:positionV>
            <wp:extent cx="5039360" cy="1062355"/>
            <wp:effectExtent l="0" t="0" r="8890" b="4445"/>
            <wp:wrapSquare wrapText="bothSides"/>
            <wp:docPr id="13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1.1.1.主页介绍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1.1.2.生源信息核对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1.1.3.就业推荐表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1.1.4.毕业去向</w:t>
      </w:r>
    </w:p>
    <w:p>
      <w:pPr>
        <w:pStyle w:val="3"/>
      </w:pPr>
      <w:bookmarkStart w:id="1" w:name="_Toc468289407"/>
      <w:r>
        <w:rPr>
          <w:rFonts w:hint="eastAsia"/>
        </w:rPr>
        <w:t>主页介绍</w:t>
      </w:r>
      <w:bookmarkEnd w:id="1"/>
    </w:p>
    <w:p>
      <w:pPr>
        <w:spacing w:line="360" w:lineRule="auto"/>
        <w:ind w:firstLine="422" w:firstLineChars="200"/>
        <w:jc w:val="left"/>
        <w:rPr>
          <w:b w:val="0"/>
        </w:rPr>
      </w:pPr>
      <w:r>
        <w:rPr>
          <w:rFonts w:hint="eastAsia" w:ascii="宋体" w:hAnsi="宋体" w:cs="宋体"/>
          <w:color w:val="FF0000"/>
          <w:kern w:val="0"/>
        </w:rPr>
        <w:t>院系辅导员</w:t>
      </w:r>
      <w:r>
        <w:rPr>
          <w:rFonts w:hint="eastAsia" w:ascii="宋体" w:hAnsi="宋体" w:cs="宋体"/>
          <w:b w:val="0"/>
          <w:kern w:val="0"/>
        </w:rPr>
        <w:t>登录后，在页面首页展示“个人中心”，“个人中心”包括“消息</w:t>
      </w:r>
      <w:r>
        <w:rPr>
          <w:rFonts w:hint="eastAsia"/>
          <w:b w:val="0"/>
        </w:rPr>
        <w:t>中心”、“统计一览”、“编辑账户”三部分。</w:t>
      </w:r>
    </w:p>
    <w:p>
      <w:pPr>
        <w:spacing w:line="360" w:lineRule="auto"/>
        <w:ind w:firstLine="420" w:firstLineChars="200"/>
        <w:jc w:val="left"/>
        <w:rPr>
          <w:b w:val="0"/>
        </w:rPr>
      </w:pPr>
      <w:r>
        <w:rPr>
          <w:rFonts w:hint="eastAsia"/>
          <w:b w:val="0"/>
        </w:rPr>
        <w:t>“消息中心”可以查看当前登录用户的“待办事项”、“消息通知”，可以直接点击具体“待办事项”跳转至具体页面进行数据审核等操作。“消息通知”可以查看最新的消息信息。</w:t>
      </w:r>
    </w:p>
    <w:p>
      <w:pPr>
        <w:spacing w:line="360" w:lineRule="auto"/>
        <w:ind w:firstLine="422" w:firstLineChars="200"/>
        <w:jc w:val="center"/>
        <w:rPr>
          <w:sz w:val="24"/>
          <w:szCs w:val="24"/>
        </w:rPr>
      </w:pPr>
      <w:r>
        <w:drawing>
          <wp:inline distT="0" distB="0" distL="114300" distR="114300">
            <wp:extent cx="5268595" cy="1720215"/>
            <wp:effectExtent l="0" t="0" r="825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20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spacing w:line="360" w:lineRule="auto"/>
        <w:ind w:firstLine="482" w:firstLineChars="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个人中心页面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b w:val="0"/>
          <w:kern w:val="0"/>
        </w:rPr>
      </w:pPr>
      <w:r>
        <w:rPr>
          <w:rFonts w:hint="eastAsia" w:ascii="宋体" w:hAnsi="宋体" w:cs="宋体"/>
          <w:b w:val="0"/>
          <w:kern w:val="0"/>
        </w:rPr>
        <w:t>“统计一览”：毕业去向展示，分为图表展示和列表数据统计，辅导员登录后可以查看学院的毕业去向信息。</w:t>
      </w:r>
    </w:p>
    <w:p>
      <w:pPr>
        <w:spacing w:line="360" w:lineRule="auto"/>
        <w:ind w:firstLine="422" w:firstLineChars="200"/>
        <w:jc w:val="center"/>
        <w:rPr>
          <w:sz w:val="24"/>
          <w:szCs w:val="24"/>
        </w:rPr>
      </w:pPr>
      <w:r>
        <w:drawing>
          <wp:inline distT="0" distB="0" distL="114300" distR="114300">
            <wp:extent cx="5268595" cy="2449195"/>
            <wp:effectExtent l="0" t="0" r="825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49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统计一览</w:t>
      </w:r>
    </w:p>
    <w:p>
      <w:pPr>
        <w:spacing w:line="360" w:lineRule="auto"/>
        <w:ind w:firstLine="420" w:firstLineChars="200"/>
        <w:jc w:val="left"/>
        <w:rPr>
          <w:b w:val="0"/>
        </w:rPr>
      </w:pPr>
      <w:r>
        <w:rPr>
          <w:rFonts w:hint="eastAsia"/>
          <w:b w:val="0"/>
        </w:rPr>
        <w:t>“编辑账户”：可以进行用户密码的修改。</w:t>
      </w:r>
    </w:p>
    <w:p>
      <w:pPr>
        <w:spacing w:line="360" w:lineRule="auto"/>
        <w:ind w:firstLine="422" w:firstLineChars="200"/>
        <w:jc w:val="center"/>
        <w:rPr>
          <w:sz w:val="24"/>
          <w:szCs w:val="24"/>
        </w:rPr>
      </w:pPr>
      <w:r>
        <w:drawing>
          <wp:inline distT="0" distB="0" distL="114300" distR="114300">
            <wp:extent cx="5268595" cy="2456815"/>
            <wp:effectExtent l="0" t="0" r="825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56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编辑账户</w:t>
      </w:r>
    </w:p>
    <w:p>
      <w:pPr>
        <w:pStyle w:val="3"/>
      </w:pPr>
      <w:bookmarkStart w:id="2" w:name="_Toc468289408"/>
      <w:r>
        <w:rPr>
          <w:rFonts w:hint="eastAsia"/>
        </w:rPr>
        <w:t>生源信息核对</w:t>
      </w:r>
      <w:bookmarkEnd w:id="2"/>
    </w:p>
    <w:p>
      <w:pPr>
        <w:pStyle w:val="4"/>
      </w:pPr>
      <w:r>
        <w:rPr>
          <w:rFonts w:hint="eastAsia"/>
        </w:rPr>
        <w:t>学生信息综合统计</w:t>
      </w:r>
    </w:p>
    <w:p>
      <w:pPr>
        <w:spacing w:line="360" w:lineRule="auto"/>
        <w:ind w:firstLine="420" w:firstLineChars="200"/>
        <w:rPr>
          <w:b w:val="0"/>
        </w:rPr>
      </w:pPr>
      <w:r>
        <w:rPr>
          <w:rFonts w:hint="eastAsia"/>
          <w:b w:val="0"/>
        </w:rPr>
        <w:t>学生信息综合统计：用来统计已经完成生源核对的学生信息，系统提供数据列表和图表两种展示方式。列表统计主要按照学生性别比例、民族、生源地区、培养方式等展示已经审核通过的学生信息。可以点击左上角统计日期中的“本周统计”、“月度统计”、“年度统计”按照时间周期来统计。页面展示如下图：</w:t>
      </w:r>
    </w:p>
    <w:p>
      <w:r>
        <w:drawing>
          <wp:inline distT="0" distB="0" distL="114300" distR="114300">
            <wp:extent cx="5268595" cy="2449195"/>
            <wp:effectExtent l="0" t="0" r="825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49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列表形式展示页面</w:t>
      </w:r>
    </w:p>
    <w:p>
      <w:pPr>
        <w:spacing w:line="360" w:lineRule="auto"/>
        <w:ind w:firstLine="420" w:firstLineChars="200"/>
        <w:rPr>
          <w:b w:val="0"/>
        </w:rPr>
      </w:pPr>
      <w:r>
        <w:rPr>
          <w:rFonts w:hint="eastAsia"/>
          <w:b w:val="0"/>
        </w:rPr>
        <w:t>图表展示页面：点击列表展示页右上角的标记（如图81），进入图表展示页面（如图82），用图表形式展示院系各专业完成核对信息核未完成数据的对比。可以按照统计项进行展示。</w:t>
      </w:r>
    </w:p>
    <w:p>
      <w:r>
        <w:drawing>
          <wp:inline distT="0" distB="0" distL="114300" distR="114300">
            <wp:extent cx="5268595" cy="2433955"/>
            <wp:effectExtent l="0" t="0" r="825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33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图表形式学生综合统计</w:t>
      </w:r>
    </w:p>
    <w:p>
      <w:pPr>
        <w:pStyle w:val="4"/>
      </w:pPr>
      <w:r>
        <w:rPr>
          <w:rFonts w:hint="eastAsia"/>
        </w:rPr>
        <w:t>学生信息核对</w:t>
      </w:r>
    </w:p>
    <w:p>
      <w:pPr>
        <w:spacing w:line="360" w:lineRule="auto"/>
        <w:ind w:firstLine="422" w:firstLineChars="200"/>
        <w:rPr>
          <w:b w:val="0"/>
        </w:rPr>
      </w:pPr>
      <w:r>
        <w:rPr>
          <w:rFonts w:hint="eastAsia"/>
          <w:color w:val="FF0000"/>
        </w:rPr>
        <w:t>院系辅导员</w:t>
      </w:r>
      <w:r>
        <w:rPr>
          <w:rFonts w:hint="eastAsia"/>
          <w:b w:val="0"/>
        </w:rPr>
        <w:t>可以通过“学生信息核对”模块，查看当前院系学生信息和核对情况。系统提供按照查询条件查询的功能，在查询区域输入查询条件点击“查询”按钮即可，如果需要清除查询条件，点击“重置按钮”。“更多”按钮，会显示所有的查询条件，不需要时可以点击“更多”进行收起。如下图</w:t>
      </w:r>
    </w:p>
    <w:p>
      <w:r>
        <w:drawing>
          <wp:inline distT="0" distB="0" distL="114300" distR="114300">
            <wp:extent cx="5264785" cy="2422525"/>
            <wp:effectExtent l="0" t="0" r="12065" b="158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2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学生信息核对列表页面</w:t>
      </w:r>
    </w:p>
    <w:p>
      <w:pPr>
        <w:spacing w:line="360" w:lineRule="auto"/>
        <w:ind w:firstLine="420" w:firstLineChars="200"/>
        <w:jc w:val="left"/>
        <w:rPr>
          <w:rFonts w:hint="eastAsia"/>
          <w:b w:val="0"/>
        </w:rPr>
      </w:pPr>
      <w:r>
        <w:rPr>
          <w:rFonts w:hint="eastAsia"/>
          <w:b w:val="0"/>
        </w:rPr>
        <w:t>列表页面，显示“总人数”、“未提交人数”、“待院系辅导员审核”、“待就业管理员审核”、“审核完成人数”，可以点击具体数据进入详细页面查看学生信息。例如：可以点击“总人数”列下的数据，进入页面，查看信息。</w:t>
      </w:r>
    </w:p>
    <w:p>
      <w:pPr>
        <w:spacing w:line="360" w:lineRule="auto"/>
        <w:ind w:firstLine="422" w:firstLineChars="200"/>
        <w:jc w:val="left"/>
        <w:rPr>
          <w:rFonts w:hint="eastAsia"/>
          <w:b w:val="0"/>
        </w:rPr>
      </w:pPr>
      <w:r>
        <w:drawing>
          <wp:inline distT="0" distB="0" distL="114300" distR="114300">
            <wp:extent cx="5274310" cy="2835910"/>
            <wp:effectExtent l="0" t="0" r="254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rPr>
          <w:rFonts w:hint="eastAsia"/>
          <w:b w:val="0"/>
        </w:rPr>
      </w:pPr>
      <w:r>
        <w:rPr>
          <w:rFonts w:hint="eastAsia"/>
          <w:b w:val="0"/>
        </w:rPr>
        <w:t>点击待辅导员审核列下的具体数字，在待辅导员审核页面进行审核。勾选具体的学生核对信息，点击“审核通过”、“审核退回”、“退回至学生”按钮进行审核。“审核通过”：辅导员审核通过后，数据状态为“待就业管理员审核”；“审核退回”操作可以添加审核意见，数据状态为“辅导员审核退回”状态，学生可以登录系统对个人信息核对进行修改，并再次上报辅导员审核；“退回至学生”，与审核退回操作类似，但是退回至学生后，数据状态为草稿状态，学生也可以修改提交。</w:t>
      </w:r>
    </w:p>
    <w:p>
      <w:pPr>
        <w:spacing w:line="360" w:lineRule="auto"/>
        <w:ind w:firstLine="422" w:firstLineChars="200"/>
        <w:jc w:val="left"/>
        <w:rPr>
          <w:b w:val="0"/>
        </w:rPr>
      </w:pPr>
      <w:r>
        <w:drawing>
          <wp:inline distT="0" distB="0" distL="114300" distR="114300">
            <wp:extent cx="5257165" cy="1704975"/>
            <wp:effectExtent l="0" t="0" r="63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spacing w:line="360" w:lineRule="auto"/>
        <w:ind w:firstLine="420" w:firstLineChars="200"/>
        <w:rPr>
          <w:b w:val="0"/>
        </w:rPr>
      </w:pPr>
      <w:r>
        <w:rPr>
          <w:rFonts w:hint="eastAsia"/>
          <w:b w:val="0"/>
        </w:rPr>
        <w:t>点击列表页姓名列，跳转至“学生信息核对”页面可以查看到学生的信息。也可以在具体页面对学生进行审核操作，页面底部有相应的操作按钮。如下图：</w:t>
      </w:r>
    </w:p>
    <w:p/>
    <w:p>
      <w:r>
        <w:drawing>
          <wp:inline distT="0" distB="0" distL="114300" distR="114300">
            <wp:extent cx="5257165" cy="2694940"/>
            <wp:effectExtent l="0" t="0" r="635" b="101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2694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学生信息核对详情页面</w:t>
      </w:r>
    </w:p>
    <w:p>
      <w:pPr>
        <w:pStyle w:val="4"/>
      </w:pPr>
      <w:r>
        <w:rPr>
          <w:rFonts w:hint="eastAsia"/>
        </w:rPr>
        <w:t>学生信息综合查询</w:t>
      </w:r>
    </w:p>
    <w:p>
      <w:pPr>
        <w:spacing w:line="360" w:lineRule="auto"/>
        <w:ind w:firstLine="420" w:firstLineChars="200"/>
        <w:rPr>
          <w:b w:val="0"/>
        </w:rPr>
      </w:pPr>
      <w:r>
        <w:rPr>
          <w:rFonts w:hint="eastAsia"/>
          <w:b w:val="0"/>
        </w:rPr>
        <w:t>学生信息综合查询页面，主要显示学生核对信息已经审核通过的学生。菜单提供查询和查看学生具体信息、导出的功能。</w:t>
      </w:r>
    </w:p>
    <w:p>
      <w:pPr>
        <w:spacing w:line="360" w:lineRule="auto"/>
        <w:ind w:firstLine="420" w:firstLineChars="200"/>
        <w:rPr>
          <w:b w:val="0"/>
        </w:rPr>
      </w:pPr>
      <w:r>
        <w:rPr>
          <w:rFonts w:hint="eastAsia"/>
          <w:b w:val="0"/>
        </w:rPr>
        <w:t>查询：在查询区域输入查询条件，点击查询按钮即可；点击“重置”按钮，可以清除查询条件，点击“更多”，显示所有查询条件。如下图：</w:t>
      </w:r>
    </w:p>
    <w:p>
      <w:pPr>
        <w:spacing w:line="360" w:lineRule="auto"/>
        <w:ind w:firstLine="422" w:firstLineChars="200"/>
        <w:rPr>
          <w:b w:val="0"/>
          <w:sz w:val="24"/>
          <w:szCs w:val="24"/>
        </w:rPr>
      </w:pPr>
      <w:r>
        <w:drawing>
          <wp:inline distT="0" distB="0" distL="114300" distR="114300">
            <wp:extent cx="5274310" cy="2703195"/>
            <wp:effectExtent l="0" t="0" r="254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3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学生信息综合查询主页面</w:t>
      </w:r>
    </w:p>
    <w:p>
      <w:pPr>
        <w:spacing w:line="360" w:lineRule="auto"/>
        <w:ind w:firstLine="420" w:firstLineChars="200"/>
        <w:rPr>
          <w:b w:val="0"/>
        </w:rPr>
      </w:pPr>
      <w:r>
        <w:rPr>
          <w:rFonts w:hint="eastAsia"/>
          <w:b w:val="0"/>
        </w:rPr>
        <w:t>查看：点击学生“姓名”列，跳转至查看学生详情页面。该页面可以查看学生的“信息核对”、“毕业去向”、“推荐表”、“个人简历”信息。</w:t>
      </w:r>
    </w:p>
    <w:p>
      <w:pPr>
        <w:jc w:val="center"/>
        <w:rPr>
          <w:sz w:val="24"/>
          <w:szCs w:val="24"/>
        </w:rPr>
      </w:pPr>
      <w:r>
        <w:drawing>
          <wp:inline distT="0" distB="0" distL="114300" distR="114300">
            <wp:extent cx="5247640" cy="2704465"/>
            <wp:effectExtent l="0" t="0" r="1016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47640" cy="2704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查看详情页面</w:t>
      </w:r>
    </w:p>
    <w:p>
      <w:pPr>
        <w:pStyle w:val="3"/>
      </w:pPr>
      <w:bookmarkStart w:id="3" w:name="_Toc468289409"/>
      <w:r>
        <w:rPr>
          <w:rFonts w:hint="eastAsia"/>
        </w:rPr>
        <w:t>就业推荐表</w:t>
      </w:r>
      <w:bookmarkEnd w:id="3"/>
    </w:p>
    <w:p>
      <w:pPr>
        <w:pStyle w:val="4"/>
      </w:pPr>
      <w:r>
        <w:rPr>
          <w:rFonts w:hint="eastAsia"/>
        </w:rPr>
        <w:t>就业推荐表统计</w:t>
      </w:r>
    </w:p>
    <w:p>
      <w:pPr>
        <w:spacing w:line="360" w:lineRule="auto"/>
        <w:ind w:firstLine="420" w:firstLineChars="200"/>
        <w:rPr>
          <w:b w:val="0"/>
        </w:rPr>
      </w:pPr>
      <w:r>
        <w:rPr>
          <w:rFonts w:hint="eastAsia"/>
          <w:b w:val="0"/>
        </w:rPr>
        <w:t>就业推荐表统计：用来统计已经完成推荐表的学生信息，系统提供数据列表和图表两种展示方式。列表统计主要按照审核学生人数、学历等展示学生推荐表信息。可以点击左上角统计日期中的“本周统计”、“月度统计”、“年度统计”按照时间周期来统计。页面展示如下图：</w:t>
      </w:r>
    </w:p>
    <w:p>
      <w:r>
        <w:drawing>
          <wp:inline distT="0" distB="0" distL="114300" distR="114300">
            <wp:extent cx="5271135" cy="1741170"/>
            <wp:effectExtent l="0" t="0" r="5715" b="1143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rPr>
          <w:rFonts w:hint="eastAsia"/>
        </w:rPr>
        <w:t>统计页面</w:t>
      </w:r>
    </w:p>
    <w:p>
      <w:pPr>
        <w:spacing w:line="360" w:lineRule="auto"/>
        <w:ind w:firstLine="420" w:firstLineChars="200"/>
        <w:jc w:val="left"/>
        <w:rPr>
          <w:b w:val="0"/>
        </w:rPr>
      </w:pPr>
      <w:r>
        <w:rPr>
          <w:rFonts w:hint="eastAsia"/>
          <w:b w:val="0"/>
        </w:rPr>
        <w:t>图表展示页面：点击列表展示页右上角的标记，进入图表展示页面，用图表形式展示各院系学生完成的推荐表信息。可以按照统计项进行展示。</w:t>
      </w:r>
    </w:p>
    <w:p>
      <w:r>
        <w:drawing>
          <wp:inline distT="0" distB="0" distL="114300" distR="114300">
            <wp:extent cx="5273040" cy="2546350"/>
            <wp:effectExtent l="0" t="0" r="381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4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rFonts w:hint="eastAsia"/>
        </w:rPr>
        <w:t>就业推荐表审核</w:t>
      </w:r>
    </w:p>
    <w:p>
      <w:pPr>
        <w:spacing w:line="360" w:lineRule="auto"/>
        <w:ind w:firstLine="420" w:firstLineChars="200"/>
        <w:rPr>
          <w:b w:val="0"/>
        </w:rPr>
      </w:pPr>
      <w:r>
        <w:rPr>
          <w:rFonts w:hint="eastAsia"/>
          <w:b w:val="0"/>
        </w:rPr>
        <w:t>推荐表审核模块主要用于审核学生上报的推荐表信息，查询推荐表信息，也可以对学生上报的推荐表进行修改。</w:t>
      </w:r>
    </w:p>
    <w:p>
      <w:pPr>
        <w:spacing w:line="360" w:lineRule="auto"/>
        <w:ind w:firstLine="420" w:firstLineChars="200"/>
        <w:rPr>
          <w:b w:val="0"/>
        </w:rPr>
      </w:pPr>
      <w:r>
        <w:rPr>
          <w:rFonts w:hint="eastAsia"/>
          <w:b w:val="0"/>
        </w:rPr>
        <w:t>打开“推荐表审核”菜单，列表按照院系和状态来显示学生的推荐表信息。查询区域可以按照查询条件进行查询，点击“重置”按钮可以清除查询条件，点击“更多”显示所有的查询区域。列表中“未提交人数”、“待院系辅导员审核”、“审核完成”等状态进行显示，每种状态都是可链接的形式，直接点击人数即可进入查看每种状态下具体学生的页面。</w:t>
      </w:r>
    </w:p>
    <w:p>
      <w:r>
        <w:drawing>
          <wp:inline distT="0" distB="0" distL="114300" distR="114300">
            <wp:extent cx="5271135" cy="1817370"/>
            <wp:effectExtent l="0" t="0" r="5715" b="1143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 xml:space="preserve"> “就业推荐表审核”主页面</w:t>
      </w:r>
    </w:p>
    <w:p>
      <w:pPr>
        <w:spacing w:line="360" w:lineRule="auto"/>
        <w:ind w:firstLine="420" w:firstLineChars="200"/>
        <w:rPr>
          <w:b w:val="0"/>
        </w:rPr>
      </w:pPr>
      <w:r>
        <w:rPr>
          <w:rFonts w:hint="eastAsia"/>
          <w:b w:val="0"/>
        </w:rPr>
        <w:t>待院系辅导员审核：点击“待院系辅导员审核”列，可以跳转至“待院系辅导员审核”页面，查看学生提交的推荐表，并进行审核或者审核退回操作（如下图）。查询区域提供按照查询条件查询的功能，“重置”按钮可以清除查询信息，“更多”显示所有查询条件。</w:t>
      </w:r>
    </w:p>
    <w:p>
      <w:pPr>
        <w:jc w:val="center"/>
      </w:pPr>
      <w:r>
        <w:drawing>
          <wp:inline distT="0" distB="0" distL="114300" distR="114300">
            <wp:extent cx="5271135" cy="1607820"/>
            <wp:effectExtent l="0" t="0" r="5715" b="1143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学生推荐表审核页面</w:t>
      </w:r>
    </w:p>
    <w:p>
      <w:pPr>
        <w:spacing w:line="360" w:lineRule="auto"/>
        <w:ind w:firstLine="420" w:firstLineChars="200"/>
        <w:rPr>
          <w:b w:val="0"/>
        </w:rPr>
      </w:pPr>
      <w:r>
        <w:rPr>
          <w:rFonts w:hint="eastAsia"/>
          <w:b w:val="0"/>
        </w:rPr>
        <w:t>勾选一条待信息，点击“审核通过”按钮，可进行审核，审核通过后数据默认状态为“就业管理员审核通过”状态。</w:t>
      </w:r>
    </w:p>
    <w:p>
      <w:pPr>
        <w:spacing w:line="360" w:lineRule="auto"/>
        <w:ind w:firstLine="420" w:firstLineChars="200"/>
        <w:rPr>
          <w:b w:val="0"/>
        </w:rPr>
      </w:pPr>
      <w:r>
        <w:rPr>
          <w:rFonts w:hint="eastAsia"/>
          <w:b w:val="0"/>
        </w:rPr>
        <w:t xml:space="preserve"> “审核退回”完成后，推荐表会退回至学生，并更改状态为“审核退回（辅导员）”</w:t>
      </w:r>
    </w:p>
    <w:p>
      <w:pPr>
        <w:spacing w:line="360" w:lineRule="auto"/>
        <w:ind w:firstLine="420" w:firstLineChars="200"/>
        <w:rPr>
          <w:b w:val="0"/>
        </w:rPr>
      </w:pPr>
      <w:r>
        <w:rPr>
          <w:rFonts w:hint="eastAsia"/>
          <w:b w:val="0"/>
        </w:rPr>
        <w:t xml:space="preserve"> “打印”审核通过后，可以打印学生推荐表信息</w:t>
      </w:r>
    </w:p>
    <w:p>
      <w:pPr>
        <w:spacing w:line="360" w:lineRule="auto"/>
        <w:ind w:firstLine="420" w:firstLineChars="200"/>
        <w:rPr>
          <w:b w:val="0"/>
        </w:rPr>
      </w:pPr>
      <w:r>
        <w:rPr>
          <w:rFonts w:hint="eastAsia"/>
          <w:b w:val="0"/>
        </w:rPr>
        <w:t>点击学生姓名列的姓名，可以进入该学生的推荐表详细信息页面进行查看和操作，可以在该页面添加院系评语，页面最下端放置“审核通”、“审核退回”等功能按钮，可以点击功能按钮进行直接审核。如下图</w:t>
      </w:r>
    </w:p>
    <w:p>
      <w:pPr>
        <w:jc w:val="center"/>
      </w:pPr>
      <w:r>
        <w:drawing>
          <wp:inline distT="0" distB="0" distL="114300" distR="114300">
            <wp:extent cx="5273040" cy="2687955"/>
            <wp:effectExtent l="0" t="0" r="3810" b="1714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87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学生推荐表详情展示页面</w:t>
      </w:r>
    </w:p>
    <w:p>
      <w:pPr>
        <w:pStyle w:val="4"/>
      </w:pPr>
      <w:r>
        <w:rPr>
          <w:rFonts w:hint="eastAsia"/>
        </w:rPr>
        <w:t>就业推荐表变更审核</w:t>
      </w:r>
    </w:p>
    <w:p>
      <w:pPr>
        <w:spacing w:line="360" w:lineRule="auto"/>
        <w:ind w:firstLine="420" w:firstLineChars="200"/>
        <w:rPr>
          <w:b w:val="0"/>
        </w:rPr>
      </w:pPr>
      <w:r>
        <w:rPr>
          <w:rFonts w:hint="eastAsia"/>
          <w:b w:val="0"/>
        </w:rPr>
        <w:t>推荐表变更模块，指学生对已经完成的推荐表提出的变更申请。辅导员可以审核学生提交的变更申请。</w:t>
      </w:r>
    </w:p>
    <w:p>
      <w:pPr>
        <w:pStyle w:val="4"/>
      </w:pPr>
      <w:r>
        <w:rPr>
          <w:rFonts w:hint="eastAsia"/>
        </w:rPr>
        <w:t>评语模板</w:t>
      </w:r>
    </w:p>
    <w:p>
      <w:pPr>
        <w:spacing w:line="360" w:lineRule="auto"/>
        <w:ind w:firstLine="422" w:firstLineChars="200"/>
        <w:rPr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FF0000"/>
        </w:rPr>
        <w:t>院系辅导员</w:t>
      </w:r>
      <w:r>
        <w:rPr>
          <w:rFonts w:hint="eastAsia"/>
          <w:b w:val="0"/>
          <w:color w:val="000000" w:themeColor="text1"/>
          <w14:textFill>
            <w14:solidFill>
              <w14:schemeClr w14:val="tx1"/>
            </w14:solidFill>
          </w14:textFill>
        </w:rPr>
        <w:t>使用该模块增加院系评语模板，点击“新增”按钮，输入标题和评语内容保存会在列表页面新增一条信息。勾选一条数据，可以进行“删除”、“修改”操作。如下图</w:t>
      </w:r>
    </w:p>
    <w:p>
      <w:r>
        <w:drawing>
          <wp:inline distT="0" distB="0" distL="0" distR="0">
            <wp:extent cx="5274310" cy="1756410"/>
            <wp:effectExtent l="0" t="0" r="2540" b="15240"/>
            <wp:docPr id="137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 xml:space="preserve"> “评语模板”主页面</w:t>
      </w:r>
    </w:p>
    <w:p/>
    <w:p>
      <w:r>
        <w:drawing>
          <wp:inline distT="0" distB="0" distL="0" distR="0">
            <wp:extent cx="5274310" cy="2882265"/>
            <wp:effectExtent l="0" t="0" r="2540" b="13335"/>
            <wp:docPr id="141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新增评语模板页面</w:t>
      </w:r>
    </w:p>
    <w:p>
      <w:pPr>
        <w:pStyle w:val="3"/>
      </w:pPr>
      <w:bookmarkStart w:id="4" w:name="_Toc468289410"/>
      <w:r>
        <w:rPr>
          <w:rFonts w:hint="eastAsia"/>
        </w:rPr>
        <w:t>毕业去向管理</w:t>
      </w:r>
      <w:bookmarkEnd w:id="4"/>
    </w:p>
    <w:p>
      <w:pPr>
        <w:pStyle w:val="4"/>
      </w:pPr>
      <w:r>
        <w:rPr>
          <w:rFonts w:hint="eastAsia"/>
        </w:rPr>
        <w:t>毕业去向统计</w:t>
      </w:r>
    </w:p>
    <w:p>
      <w:pPr>
        <w:spacing w:line="360" w:lineRule="auto"/>
        <w:ind w:firstLine="420" w:firstLineChars="200"/>
        <w:rPr>
          <w:b w:val="0"/>
        </w:rPr>
      </w:pPr>
      <w:r>
        <w:rPr>
          <w:rFonts w:hint="eastAsia"/>
          <w:b w:val="0"/>
        </w:rPr>
        <w:t>毕业去向统计：用来统计已经完成毕业去向的学生信息，系统提供数据列表和图表两种展示方式。列表展示位“未审核通过”、“审核通过”的数据，“审核通过”按照不同的毕业去向展示数据。可以点击左上角统计日期中的“本周统计”、“月度统计”、“年度统计”按照时间周期来统计。</w:t>
      </w:r>
    </w:p>
    <w:p>
      <w:pPr>
        <w:spacing w:line="360" w:lineRule="auto"/>
        <w:jc w:val="center"/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74310" cy="1800225"/>
            <wp:effectExtent l="0" t="0" r="2540" b="9525"/>
            <wp:wrapSquare wrapText="bothSides"/>
            <wp:docPr id="151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51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列表形式展示页面</w:t>
      </w:r>
    </w:p>
    <w:p>
      <w:pPr>
        <w:spacing w:line="360" w:lineRule="auto"/>
        <w:ind w:firstLine="420" w:firstLineChars="200"/>
        <w:rPr>
          <w:b w:val="0"/>
        </w:rPr>
      </w:pPr>
      <w:r>
        <w:rPr>
          <w:rFonts w:hint="eastAsia"/>
          <w:b w:val="0"/>
        </w:rPr>
        <w:t>图表展示页面：点击列表展示页右上角的标记，进入图表展示页面，用图表形式展示院系各专业完成的毕业去向信息。可以按照统计方式、统计项目、去向类型进行展示。</w:t>
      </w:r>
    </w:p>
    <w:p>
      <w:r>
        <w:drawing>
          <wp:inline distT="0" distB="0" distL="0" distR="0">
            <wp:extent cx="5274310" cy="3171825"/>
            <wp:effectExtent l="0" t="0" r="2540" b="9525"/>
            <wp:docPr id="15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图表展示页面</w:t>
      </w:r>
    </w:p>
    <w:p>
      <w:pPr>
        <w:pStyle w:val="4"/>
      </w:pPr>
      <w:r>
        <w:rPr>
          <w:rFonts w:hint="eastAsia"/>
        </w:rPr>
        <w:t>毕业去向审核</w:t>
      </w:r>
    </w:p>
    <w:p>
      <w:pPr>
        <w:spacing w:line="360" w:lineRule="auto"/>
        <w:ind w:firstLine="420" w:firstLineChars="200"/>
        <w:rPr>
          <w:b w:val="0"/>
        </w:rPr>
      </w:pPr>
      <w:r>
        <w:rPr>
          <w:rFonts w:hint="eastAsia"/>
          <w:b w:val="0"/>
        </w:rPr>
        <w:t>学生提交的毕业去向信息会在“毕业去向审核”模块显示，</w:t>
      </w:r>
      <w:r>
        <w:rPr>
          <w:rFonts w:hint="eastAsia"/>
          <w:color w:val="FF0000"/>
        </w:rPr>
        <w:t>辅导员</w:t>
      </w:r>
      <w:r>
        <w:rPr>
          <w:rFonts w:hint="eastAsia"/>
          <w:b w:val="0"/>
        </w:rPr>
        <w:t>可在该模块进行查看和处理。如下图</w:t>
      </w:r>
    </w:p>
    <w:p>
      <w:pPr>
        <w:spacing w:line="360" w:lineRule="auto"/>
        <w:ind w:firstLine="420" w:firstLineChars="200"/>
        <w:rPr>
          <w:b w:val="0"/>
        </w:rPr>
      </w:pPr>
      <w:r>
        <w:rPr>
          <w:rFonts w:hint="eastAsia"/>
          <w:b w:val="0"/>
        </w:rPr>
        <w:t>打开“毕业去向”菜单，列表按照院系和状态来显示学生提交的毕业去向信息。查询区域可以按照查询条件进行查询，点击“重置”按钮可以清除查询条件，点击“更多”显示所有的查询区域。列表中“未申请人数”、“待院系辅导员审核”、“待就业管理员审核”、“审核完成”等状态进行显示，每种状态都是可链接的形式，直接点击人数即可进入查看每种状态下具体学生的页面。</w:t>
      </w:r>
    </w:p>
    <w:p>
      <w:pPr>
        <w:jc w:val="center"/>
        <w:rPr>
          <w:sz w:val="24"/>
          <w:szCs w:val="24"/>
        </w:rPr>
      </w:pPr>
      <w:r>
        <w:drawing>
          <wp:inline distT="0" distB="0" distL="114300" distR="114300">
            <wp:extent cx="4533265" cy="1933575"/>
            <wp:effectExtent l="0" t="0" r="635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毕业去向页面展示</w:t>
      </w:r>
    </w:p>
    <w:p>
      <w:pPr>
        <w:pStyle w:val="5"/>
        <w:rPr>
          <w:b/>
        </w:rPr>
      </w:pPr>
      <w:r>
        <w:rPr>
          <w:rFonts w:hint="eastAsia"/>
          <w:b/>
        </w:rPr>
        <w:t>作废信息查询</w:t>
      </w:r>
    </w:p>
    <w:p>
      <w:pPr>
        <w:spacing w:line="360" w:lineRule="auto"/>
        <w:ind w:firstLine="420" w:firstLineChars="200"/>
        <w:jc w:val="left"/>
        <w:rPr>
          <w:b w:val="0"/>
        </w:rPr>
      </w:pPr>
      <w:r>
        <w:rPr>
          <w:rFonts w:hint="eastAsia"/>
          <w:b w:val="0"/>
        </w:rPr>
        <w:t>作废信息查询：点击主页面“作废信息查询”按钮，可以进入“作废信息查询”页面，如下图</w:t>
      </w:r>
    </w:p>
    <w:p>
      <w:pPr>
        <w:jc w:val="center"/>
        <w:rPr>
          <w:sz w:val="24"/>
          <w:szCs w:val="24"/>
        </w:rPr>
      </w:pPr>
      <w:r>
        <w:drawing>
          <wp:inline distT="0" distB="0" distL="0" distR="0">
            <wp:extent cx="5274310" cy="2656205"/>
            <wp:effectExtent l="0" t="0" r="2540" b="10795"/>
            <wp:docPr id="153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5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作废信息查询页面</w:t>
      </w:r>
    </w:p>
    <w:p>
      <w:pPr>
        <w:pStyle w:val="5"/>
        <w:rPr>
          <w:b/>
        </w:rPr>
      </w:pPr>
      <w:r>
        <w:rPr>
          <w:rFonts w:hint="eastAsia"/>
          <w:b/>
        </w:rPr>
        <w:t>审核</w:t>
      </w:r>
    </w:p>
    <w:p>
      <w:pPr>
        <w:spacing w:line="360" w:lineRule="auto"/>
        <w:ind w:firstLine="420" w:firstLineChars="200"/>
        <w:rPr>
          <w:b w:val="0"/>
        </w:rPr>
      </w:pPr>
      <w:r>
        <w:rPr>
          <w:rFonts w:hint="eastAsia"/>
          <w:b w:val="0"/>
        </w:rPr>
        <w:t>点击“待院系辅导员审核”列，可以跳转至“待院系辅导员审核”页面，查看学生提交的毕业去向，并进行审核或者审核退回操作（如下图）。查询区域提供按照查询条件查询的功能，“重置”按钮可以清除查询信息，“更多”显示所有查询条件。</w:t>
      </w:r>
    </w:p>
    <w:p>
      <w:pPr>
        <w:spacing w:line="360" w:lineRule="auto"/>
        <w:ind w:firstLine="420" w:firstLineChars="200"/>
        <w:rPr>
          <w:b w:val="0"/>
        </w:rPr>
      </w:pPr>
      <w:r>
        <w:rPr>
          <w:rFonts w:hint="eastAsia"/>
          <w:b w:val="0"/>
        </w:rPr>
        <w:t>“审核通过并上报”完成后，毕业去向会上报至就业管理员，并更改状态为“待审核（就业管理员）”；</w:t>
      </w:r>
    </w:p>
    <w:p>
      <w:pPr>
        <w:spacing w:line="360" w:lineRule="auto"/>
        <w:ind w:firstLine="420" w:firstLineChars="200"/>
        <w:rPr>
          <w:b w:val="0"/>
        </w:rPr>
      </w:pPr>
      <w:r>
        <w:rPr>
          <w:rFonts w:hint="eastAsia"/>
          <w:b w:val="0"/>
        </w:rPr>
        <w:t>“审核退回”完成后，推荐表会退回至学生，并更改状态为“审核退回（辅导员）”</w:t>
      </w:r>
    </w:p>
    <w:p>
      <w:pPr>
        <w:spacing w:line="360" w:lineRule="auto"/>
        <w:ind w:firstLine="420" w:firstLineChars="200"/>
        <w:rPr>
          <w:b w:val="0"/>
        </w:rPr>
      </w:pPr>
      <w:r>
        <w:rPr>
          <w:rFonts w:hint="eastAsia"/>
          <w:b w:val="0"/>
        </w:rPr>
        <w:t>“退回至学生”完成后，毕业去向会退回给学生，同时辅导员将不能查看到该数据，更改状态为“草稿”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drawing>
          <wp:inline distT="0" distB="0" distL="0" distR="0">
            <wp:extent cx="5274310" cy="2123440"/>
            <wp:effectExtent l="0" t="0" r="2540" b="10160"/>
            <wp:docPr id="156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“待辅导员审核”页面</w:t>
      </w:r>
    </w:p>
    <w:p>
      <w:pPr>
        <w:spacing w:line="360" w:lineRule="auto"/>
        <w:ind w:firstLine="420" w:firstLineChars="200"/>
        <w:rPr>
          <w:b w:val="0"/>
        </w:rPr>
      </w:pPr>
      <w:r>
        <w:rPr>
          <w:rFonts w:hint="eastAsia"/>
          <w:b w:val="0"/>
        </w:rPr>
        <w:t>点击“中心审核完成”列下的具体数据，进入“中心审核完成”页面进行查看。如下图</w:t>
      </w:r>
    </w:p>
    <w:p>
      <w:pPr>
        <w:jc w:val="center"/>
        <w:rPr>
          <w:sz w:val="24"/>
          <w:szCs w:val="24"/>
        </w:rPr>
      </w:pPr>
      <w:r>
        <w:drawing>
          <wp:inline distT="0" distB="0" distL="0" distR="0">
            <wp:extent cx="5274310" cy="1993900"/>
            <wp:effectExtent l="0" t="0" r="2540" b="6350"/>
            <wp:docPr id="155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5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“中心审核完成”页面</w:t>
      </w:r>
    </w:p>
    <w:p>
      <w:pPr>
        <w:pStyle w:val="4"/>
      </w:pPr>
      <w:r>
        <w:rPr>
          <w:rFonts w:hint="eastAsia"/>
        </w:rPr>
        <w:t>毕业去向违约审核</w:t>
      </w:r>
    </w:p>
    <w:p>
      <w:pPr>
        <w:spacing w:line="360" w:lineRule="auto"/>
        <w:ind w:firstLine="420" w:firstLineChars="200"/>
        <w:rPr>
          <w:b w:val="0"/>
        </w:rPr>
      </w:pPr>
      <w:r>
        <w:rPr>
          <w:rFonts w:hint="eastAsia"/>
          <w:b w:val="0"/>
        </w:rPr>
        <w:t>学生提交的毕业去向变更信息会在“毕业去向变更审核”模块显示，</w:t>
      </w:r>
      <w:r>
        <w:rPr>
          <w:rFonts w:hint="eastAsia"/>
          <w:color w:val="FF0000"/>
        </w:rPr>
        <w:t>辅导员</w:t>
      </w:r>
      <w:r>
        <w:rPr>
          <w:rFonts w:hint="eastAsia"/>
          <w:b w:val="0"/>
        </w:rPr>
        <w:t>可在该模块进行查看和处理。如图40</w:t>
      </w:r>
    </w:p>
    <w:p>
      <w:pPr>
        <w:spacing w:line="360" w:lineRule="auto"/>
        <w:ind w:firstLine="420" w:firstLineChars="200"/>
        <w:rPr>
          <w:b w:val="0"/>
        </w:rPr>
      </w:pPr>
      <w:r>
        <w:rPr>
          <w:rFonts w:hint="eastAsia"/>
          <w:b w:val="0"/>
        </w:rPr>
        <w:t>打开“毕业去向违约审核”菜单，可以查看到已经提交的违约申请，对学生提交的违约信息进行审核（如下图）审核通过后，学生原来的毕业去向将作废 。查询区域可以按照查询条件进行查询，点击“重置”按钮可以清除查询条件，点击“更多”显示所有的查询区域。</w:t>
      </w:r>
    </w:p>
    <w:p>
      <w:pPr>
        <w:spacing w:line="360" w:lineRule="auto"/>
        <w:ind w:firstLine="420" w:firstLineChars="200"/>
        <w:rPr>
          <w:b w:val="0"/>
        </w:rPr>
      </w:pPr>
      <w:r>
        <w:rPr>
          <w:rFonts w:hint="eastAsia"/>
          <w:b w:val="0"/>
        </w:rPr>
        <w:t>“审核通过并上报”完成后，违约申请会上报至就业管理员，并更改状态为“待审核（就业管理员）”；</w:t>
      </w:r>
    </w:p>
    <w:p>
      <w:pPr>
        <w:spacing w:line="360" w:lineRule="auto"/>
        <w:ind w:firstLine="420" w:firstLineChars="200"/>
        <w:rPr>
          <w:b w:val="0"/>
        </w:rPr>
      </w:pPr>
      <w:r>
        <w:rPr>
          <w:rFonts w:hint="eastAsia"/>
          <w:b w:val="0"/>
        </w:rPr>
        <w:t>“审核退回”完成后，违约申请会退回至学生，并更改状态为“审核退回（辅导员）”</w:t>
      </w:r>
    </w:p>
    <w:p>
      <w:pPr>
        <w:spacing w:line="360" w:lineRule="auto"/>
        <w:ind w:firstLine="420" w:firstLineChars="200"/>
        <w:rPr>
          <w:b w:val="0"/>
        </w:rPr>
      </w:pPr>
      <w:r>
        <w:rPr>
          <w:rFonts w:hint="eastAsia"/>
          <w:b w:val="0"/>
        </w:rPr>
        <w:t>“退回至学生”完成后，违约申请退回给学生，同时辅导员将不能查看到该数据，更改状态为“草稿”</w:t>
      </w:r>
    </w:p>
    <w:p>
      <w:pPr>
        <w:spacing w:line="360" w:lineRule="auto"/>
        <w:ind w:firstLine="480" w:firstLineChars="200"/>
        <w:rPr>
          <w:b w:val="0"/>
          <w:sz w:val="24"/>
          <w:szCs w:val="24"/>
        </w:rPr>
      </w:pPr>
    </w:p>
    <w:p>
      <w:r>
        <w:drawing>
          <wp:inline distT="0" distB="0" distL="0" distR="0">
            <wp:extent cx="5274310" cy="1993265"/>
            <wp:effectExtent l="0" t="0" r="2540" b="6985"/>
            <wp:docPr id="157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57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“毕业去向违约审核”主页面</w:t>
      </w:r>
    </w:p>
    <w:p>
      <w:pPr>
        <w:spacing w:line="360" w:lineRule="auto"/>
        <w:rPr>
          <w:b w:val="0"/>
        </w:rPr>
      </w:pPr>
      <w:r>
        <w:rPr>
          <w:rFonts w:hint="eastAsia"/>
          <w:b w:val="0"/>
        </w:rPr>
        <w:t>点击学生“姓名”，可进入具体的违约申请页面，进行查看和操作。</w:t>
      </w:r>
    </w:p>
    <w:p>
      <w:pPr>
        <w:spacing w:line="360" w:lineRule="auto"/>
        <w:jc w:val="center"/>
        <w:rPr>
          <w:sz w:val="24"/>
          <w:szCs w:val="24"/>
        </w:rPr>
      </w:pPr>
      <w:r>
        <w:drawing>
          <wp:inline distT="0" distB="0" distL="0" distR="0">
            <wp:extent cx="5029200" cy="2339340"/>
            <wp:effectExtent l="0" t="0" r="0" b="3810"/>
            <wp:docPr id="158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58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026779" cy="2338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详情页面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Segoe U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F1B"/>
    <w:multiLevelType w:val="multilevel"/>
    <w:tmpl w:val="052A5F1B"/>
    <w:lvl w:ilvl="0" w:tentative="0">
      <w:start w:val="1"/>
      <w:numFmt w:val="bullet"/>
      <w:pStyle w:val="8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55654B15"/>
    <w:multiLevelType w:val="multilevel"/>
    <w:tmpl w:val="55654B15"/>
    <w:lvl w:ilvl="0" w:tentative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2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 w:tentative="0">
      <w:start w:val="1"/>
      <w:numFmt w:val="decimal"/>
      <w:pStyle w:val="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  <w:color w:val="000000"/>
      </w:rPr>
    </w:lvl>
    <w:lvl w:ilvl="3" w:tentative="0">
      <w:start w:val="1"/>
      <w:numFmt w:val="decimal"/>
      <w:pStyle w:val="4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5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  <w:b/>
      </w:rPr>
    </w:lvl>
    <w:lvl w:ilvl="5" w:tentative="0">
      <w:start w:val="1"/>
      <w:numFmt w:val="decimal"/>
      <w:lvlText w:val="%6."/>
      <w:lvlJc w:val="left"/>
      <w:pPr>
        <w:ind w:left="360" w:hanging="36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13653"/>
    <w:rsid w:val="2739349B"/>
    <w:rsid w:val="404E374D"/>
    <w:rsid w:val="59D86D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432"/>
      </w:tabs>
      <w:spacing w:before="260" w:after="260" w:line="415" w:lineRule="auto"/>
      <w:outlineLvl w:val="1"/>
    </w:pPr>
    <w:rPr>
      <w:bCs/>
      <w:color w:val="000000"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tabs>
        <w:tab w:val="left" w:pos="432"/>
      </w:tabs>
      <w:spacing w:before="260" w:after="260" w:line="416" w:lineRule="auto"/>
      <w:outlineLvl w:val="2"/>
    </w:pPr>
    <w:rPr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tabs>
        <w:tab w:val="left" w:pos="432"/>
      </w:tabs>
      <w:adjustRightInd w:val="0"/>
      <w:spacing w:before="260" w:after="260"/>
      <w:jc w:val="left"/>
      <w:outlineLvl w:val="3"/>
    </w:pPr>
    <w:rPr>
      <w:bCs/>
      <w:sz w:val="32"/>
      <w:szCs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tabs>
        <w:tab w:val="left" w:pos="432"/>
      </w:tabs>
      <w:spacing w:before="280" w:after="290" w:line="376" w:lineRule="auto"/>
      <w:outlineLvl w:val="4"/>
    </w:pPr>
    <w:rPr>
      <w:b w:val="0"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numPr>
        <w:ilvl w:val="0"/>
        <w:numId w:val="2"/>
      </w:numPr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ZhaoSheng</dc:creator>
  <cp:lastModifiedBy>ZhaoSheng</cp:lastModifiedBy>
  <dcterms:modified xsi:type="dcterms:W3CDTF">2017-02-24T02:14:28Z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